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ABE" w:rsidRDefault="00E91AB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E91ABE" w:rsidRDefault="00E91AB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19 марта 2013 г. N 27774</w:t>
      </w:r>
    </w:p>
    <w:p w:rsidR="00E91ABE" w:rsidRDefault="00E91ABE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E91ABE" w:rsidRDefault="00E91AB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91ABE" w:rsidRDefault="00E91A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РОССИЙСКОЙ ФЕДЕРАЦИИ</w:t>
      </w:r>
    </w:p>
    <w:p w:rsidR="00E91ABE" w:rsidRDefault="00E91A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91ABE" w:rsidRDefault="00E91A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E91ABE" w:rsidRDefault="00E91A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24 декабря 2012 г. N 1534н</w:t>
      </w:r>
    </w:p>
    <w:p w:rsidR="00E91ABE" w:rsidRDefault="00E91A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91ABE" w:rsidRDefault="00E91A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СТАНДАРТА</w:t>
      </w:r>
    </w:p>
    <w:p w:rsidR="00E91ABE" w:rsidRDefault="00E91A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ПЕРВИЧНОЙ МЕДИКО-САНИТАРНОЙ ПОМОЩИ ПРИ РАССЕЯННОМ</w:t>
      </w:r>
    </w:p>
    <w:p w:rsidR="00E91ABE" w:rsidRDefault="00E91A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СКЛЕРОЗЕ (ДИАГНОСТИКА)</w:t>
      </w:r>
    </w:p>
    <w:p w:rsidR="00E91ABE" w:rsidRDefault="00E91A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91ABE" w:rsidRDefault="00E91A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4" w:history="1">
        <w:r>
          <w:rPr>
            <w:rFonts w:ascii="Calibri" w:hAnsi="Calibri" w:cs="Calibri"/>
            <w:color w:val="0000FF"/>
          </w:rPr>
          <w:t>статьей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E91ABE" w:rsidRDefault="00E91A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</w:t>
      </w:r>
      <w:hyperlink w:anchor="Par28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первичной медико-санитарной помощи при рассеянном склерозе (диагностика) согласно приложению.</w:t>
      </w:r>
    </w:p>
    <w:p w:rsidR="00E91ABE" w:rsidRDefault="00E91A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91ABE" w:rsidRDefault="00E91A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E91ABE" w:rsidRDefault="00E91A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В.И.СКВОРЦОВА</w:t>
      </w:r>
    </w:p>
    <w:p w:rsidR="00E91ABE" w:rsidRDefault="00E91A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91ABE" w:rsidRDefault="00E91A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91ABE" w:rsidRDefault="00E91A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91ABE" w:rsidRDefault="00E91A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91ABE" w:rsidRDefault="00E91A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91ABE" w:rsidRDefault="00E91AB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E91ABE" w:rsidRDefault="00E91A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E91ABE" w:rsidRDefault="00E91A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E91ABE" w:rsidRDefault="00E91A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24 декабря 2012 г. N 1534н</w:t>
      </w:r>
    </w:p>
    <w:p w:rsidR="00E91ABE" w:rsidRDefault="00E91A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91ABE" w:rsidRDefault="00E91A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28"/>
      <w:bookmarkEnd w:id="0"/>
      <w:r>
        <w:rPr>
          <w:rFonts w:ascii="Calibri" w:hAnsi="Calibri" w:cs="Calibri"/>
          <w:b/>
          <w:bCs/>
        </w:rPr>
        <w:t>СТАНДАРТ</w:t>
      </w:r>
    </w:p>
    <w:p w:rsidR="00E91ABE" w:rsidRDefault="00E91A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ПЕРВИЧНОЙ МЕДИКО-САНИТАРНОЙ ПОМОЩИ ПРИ РАССЕЯННОМ</w:t>
      </w:r>
    </w:p>
    <w:p w:rsidR="00E91ABE" w:rsidRDefault="00E91A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СКЛЕРОЗЕ (ДИАГНОСТИКА)</w:t>
      </w:r>
    </w:p>
    <w:p w:rsidR="00E91ABE" w:rsidRDefault="00E91A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91ABE" w:rsidRDefault="00E91A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Категория возрастная: взрослые</w:t>
      </w:r>
    </w:p>
    <w:p w:rsidR="00E91ABE" w:rsidRDefault="00E91A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Пол: любой</w:t>
      </w:r>
    </w:p>
    <w:p w:rsidR="00E91ABE" w:rsidRDefault="00E91A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Фаза: первое клиническое проявление</w:t>
      </w:r>
    </w:p>
    <w:p w:rsidR="00E91ABE" w:rsidRDefault="00E91A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Стадия: любая</w:t>
      </w:r>
    </w:p>
    <w:p w:rsidR="00E91ABE" w:rsidRDefault="00E91A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Осложнения: без осложнений</w:t>
      </w:r>
    </w:p>
    <w:p w:rsidR="00E91ABE" w:rsidRDefault="00E91A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 медицинской помощи: первичная медико-санитарная помощь</w:t>
      </w:r>
    </w:p>
    <w:p w:rsidR="00E91ABE" w:rsidRDefault="00E91A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оказания медицинской помощи: амбулаторно</w:t>
      </w:r>
    </w:p>
    <w:p w:rsidR="00E91ABE" w:rsidRDefault="00E91A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 оказания медицинской помощи: плановая</w:t>
      </w:r>
    </w:p>
    <w:p w:rsidR="00E91ABE" w:rsidRDefault="00E91A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Средние сроки лечения (количество дней): 3</w:t>
      </w:r>
    </w:p>
    <w:p w:rsidR="00E91ABE" w:rsidRDefault="00E91A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91ABE" w:rsidRDefault="00E91A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Код по </w:t>
      </w:r>
      <w:hyperlink r:id="rId5" w:history="1">
        <w:r>
          <w:rPr>
            <w:rFonts w:ascii="Calibri" w:hAnsi="Calibri" w:cs="Calibri"/>
            <w:color w:val="0000FF"/>
          </w:rPr>
          <w:t>МКБ X</w:t>
        </w:r>
      </w:hyperlink>
      <w:r>
        <w:rPr>
          <w:rFonts w:ascii="Calibri" w:hAnsi="Calibri" w:cs="Calibri"/>
        </w:rPr>
        <w:t xml:space="preserve"> </w:t>
      </w:r>
      <w:hyperlink w:anchor="Par160" w:history="1">
        <w:r>
          <w:rPr>
            <w:rFonts w:ascii="Calibri" w:hAnsi="Calibri" w:cs="Calibri"/>
            <w:color w:val="0000FF"/>
          </w:rPr>
          <w:t>&lt;*&gt;</w:t>
        </w:r>
      </w:hyperlink>
    </w:p>
    <w:p w:rsidR="00E91ABE" w:rsidRDefault="00E91A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Нозологические единицы</w:t>
      </w:r>
    </w:p>
    <w:p w:rsidR="00E91ABE" w:rsidRDefault="00E91A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91ABE" w:rsidRDefault="00E91A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G35 Рассеянный склероз</w:t>
      </w:r>
    </w:p>
    <w:p w:rsidR="00E91ABE" w:rsidRDefault="00E91A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91ABE" w:rsidRDefault="00E91A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1. Медицинские мероприятия для диагностики заболевания, состояния</w:t>
      </w:r>
    </w:p>
    <w:p w:rsidR="00E91ABE" w:rsidRDefault="00E91A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240"/>
        <w:gridCol w:w="2280"/>
        <w:gridCol w:w="1920"/>
      </w:tblGrid>
      <w:tr w:rsidR="00E91AB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BE" w:rsidRDefault="00E91AB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врача-специалиста                           </w:t>
            </w:r>
          </w:p>
        </w:tc>
      </w:tr>
      <w:tr w:rsidR="00E91ABE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BE" w:rsidRDefault="00E91AB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BE" w:rsidRDefault="00E91AB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услуги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BE" w:rsidRDefault="00E91AB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8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BE" w:rsidRDefault="00E91AB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</w:t>
            </w:r>
          </w:p>
        </w:tc>
      </w:tr>
      <w:tr w:rsidR="00E91AB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BE" w:rsidRDefault="00E91AB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B01.023.001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BE" w:rsidRDefault="00E91AB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невролога первичный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BE" w:rsidRDefault="00E91AB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BE" w:rsidRDefault="00E91AB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E91AB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BE" w:rsidRDefault="00E91AB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B01.023.002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BE" w:rsidRDefault="00E91AB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невролога повторный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BE" w:rsidRDefault="00E91AB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BE" w:rsidRDefault="00E91AB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E91AB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BE" w:rsidRDefault="00E91AB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B01.028.001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BE" w:rsidRDefault="00E91AB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оториноларинголога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BE" w:rsidRDefault="00E91AB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BE" w:rsidRDefault="00E91AB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E91AB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BE" w:rsidRDefault="00E91AB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B01.029.001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BE" w:rsidRDefault="00E91AB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офтальмолога первичный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BE" w:rsidRDefault="00E91AB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BE" w:rsidRDefault="00E91AB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E91AB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BE" w:rsidRDefault="00E91AB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B01.047.001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BE" w:rsidRDefault="00E91AB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терапевта первичный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BE" w:rsidRDefault="00E91AB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BE" w:rsidRDefault="00E91AB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E91AB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BE" w:rsidRDefault="00E91AB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B01.053.001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BE" w:rsidRDefault="00E91AB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уролога первичный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BE" w:rsidRDefault="00E91AB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BE" w:rsidRDefault="00E91AB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</w:tbl>
    <w:p w:rsidR="00E91ABE" w:rsidRDefault="00E91A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91ABE" w:rsidRDefault="00E91A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E91ABE" w:rsidRDefault="00E91A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85"/>
      <w:bookmarkEnd w:id="1"/>
      <w:r>
        <w:rPr>
          <w:rFonts w:ascii="Calibri" w:hAnsi="Calibri" w:cs="Calibri"/>
        </w:rP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E91ABE" w:rsidRDefault="00E91A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240"/>
        <w:gridCol w:w="2280"/>
        <w:gridCol w:w="1920"/>
      </w:tblGrid>
      <w:tr w:rsidR="00E91AB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BE" w:rsidRDefault="00E91AB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E91AB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BE" w:rsidRDefault="00E91AB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BE" w:rsidRDefault="00E91AB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услуги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BE" w:rsidRDefault="00E91AB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BE" w:rsidRDefault="00E91AB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</w:t>
            </w:r>
          </w:p>
        </w:tc>
      </w:tr>
      <w:tr w:rsidR="00E91AB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BE" w:rsidRDefault="00E91AB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A12.06.010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BE" w:rsidRDefault="00E91AB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антител к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антигенам ядра клетки 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ДНК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BE" w:rsidRDefault="00E91AB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BE" w:rsidRDefault="00E91AB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E91AB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BE" w:rsidRDefault="00E91AB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A12.06.019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BE" w:rsidRDefault="00E91AB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ревматоидных факторов 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BE" w:rsidRDefault="00E91AB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BE" w:rsidRDefault="00E91AB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E91AB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BE" w:rsidRDefault="00E91AB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A12.06.030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BE" w:rsidRDefault="00E91AB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антител к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фосфолипидам в крови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BE" w:rsidRDefault="00E91AB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BE" w:rsidRDefault="00E91AB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E91AB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BE" w:rsidRDefault="00E91AB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B03.016.003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BE" w:rsidRDefault="00E91AB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(клинический)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анализ крови развернутый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BE" w:rsidRDefault="00E91AB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BE" w:rsidRDefault="00E91AB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E91AB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BE" w:rsidRDefault="00E91AB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B03.016.004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BE" w:rsidRDefault="00E91AB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биохимический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общетерапевтический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BE" w:rsidRDefault="00E91AB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BE" w:rsidRDefault="00E91AB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E91AB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BE" w:rsidRDefault="00E91AB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B03.016.006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BE" w:rsidRDefault="00E91AB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мочи общий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BE" w:rsidRDefault="00E91AB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BE" w:rsidRDefault="00E91AB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E91AB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BE" w:rsidRDefault="00E91AB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B03.040.001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BE" w:rsidRDefault="00E91AB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Комплекс исследований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для диагностики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системной красной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волчанки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BE" w:rsidRDefault="00E91AB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BE" w:rsidRDefault="00E91AB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</w:tbl>
    <w:p w:rsidR="00E91ABE" w:rsidRDefault="00E91A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240"/>
        <w:gridCol w:w="2280"/>
        <w:gridCol w:w="1920"/>
      </w:tblGrid>
      <w:tr w:rsidR="00E91AB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BE" w:rsidRDefault="00E91AB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E91AB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BE" w:rsidRDefault="00E91AB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BE" w:rsidRDefault="00E91AB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услуги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BE" w:rsidRDefault="00E91AB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предоставления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BE" w:rsidRDefault="00E91AB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применения  </w:t>
            </w:r>
          </w:p>
        </w:tc>
      </w:tr>
      <w:tr w:rsidR="00E91AB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BE" w:rsidRDefault="00E91AB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A03.26.004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BE" w:rsidRDefault="00E91AB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Офтальмохромоскопия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BE" w:rsidRDefault="00E91AB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BE" w:rsidRDefault="00E91AB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E91AB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BE" w:rsidRDefault="00E91AB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A05.23.009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BE" w:rsidRDefault="00E91AB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Магнитно-резонансная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томография головного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мозга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BE" w:rsidRDefault="00E91AB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BE" w:rsidRDefault="00E91AB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E91AB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BE" w:rsidRDefault="00E91AB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A05.23.009.001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BE" w:rsidRDefault="00E91AB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Магнитно-резонансная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томография головного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мозга с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контрастированием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BE" w:rsidRDefault="00E91AB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BE" w:rsidRDefault="00E91AB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E91AB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BE" w:rsidRDefault="00E91AB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A05.23.009.010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BE" w:rsidRDefault="00E91AB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Магнитно-резонансная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томография спинного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мозга (один отдел)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BE" w:rsidRDefault="00E91AB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BE" w:rsidRDefault="00E91AB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E91ABE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BE" w:rsidRDefault="00E91AB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A05.23.009.011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BE" w:rsidRDefault="00E91AB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Магнитно-резонансная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томография спинного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мозга с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контрастированием (один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отдел)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BE" w:rsidRDefault="00E91AB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BE" w:rsidRDefault="00E91AB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E91AB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BE" w:rsidRDefault="00E91AB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A05.26.002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BE" w:rsidRDefault="00E91AB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Регистрация зрительных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вызванных потенциалов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коры головного мозга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BE" w:rsidRDefault="00E91AB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BE" w:rsidRDefault="00E91AB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E91AB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BE" w:rsidRDefault="00E91AB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A06.30.002.002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BE" w:rsidRDefault="00E91AB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Описание и интерпретация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магнитно-резонансных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томограмм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BE" w:rsidRDefault="00E91AB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BE" w:rsidRDefault="00E91AB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</w:tbl>
    <w:p w:rsidR="00E91ABE" w:rsidRDefault="00E91A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91ABE" w:rsidRDefault="00E91A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E91ABE" w:rsidRDefault="00E91A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160"/>
      <w:bookmarkEnd w:id="2"/>
      <w:r>
        <w:rPr>
          <w:rFonts w:ascii="Calibri" w:hAnsi="Calibri" w:cs="Calibri"/>
        </w:rPr>
        <w:t xml:space="preserve">&lt;*&gt; Международная статистическая </w:t>
      </w:r>
      <w:hyperlink r:id="rId6" w:history="1">
        <w:r>
          <w:rPr>
            <w:rFonts w:ascii="Calibri" w:hAnsi="Calibri" w:cs="Calibri"/>
            <w:color w:val="0000FF"/>
          </w:rPr>
          <w:t>классификация</w:t>
        </w:r>
      </w:hyperlink>
      <w:r>
        <w:rPr>
          <w:rFonts w:ascii="Calibri" w:hAnsi="Calibri" w:cs="Calibri"/>
        </w:rPr>
        <w:t xml:space="preserve"> болезней и проблем, связанных со здоровьем, X пересмотра.</w:t>
      </w:r>
    </w:p>
    <w:p w:rsidR="00E91ABE" w:rsidRDefault="00E91A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E91ABE" w:rsidRDefault="00E91A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&lt;***&gt; Средняя суточная доза.</w:t>
      </w:r>
    </w:p>
    <w:p w:rsidR="00E91ABE" w:rsidRDefault="00E91A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&lt;****&gt; Средняя курсовая доза.</w:t>
      </w:r>
    </w:p>
    <w:p w:rsidR="00E91ABE" w:rsidRDefault="00E91A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91ABE" w:rsidRDefault="00E91A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E91ABE" w:rsidRDefault="00E91A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</w:p>
    <w:p w:rsidR="00E91ABE" w:rsidRDefault="00E91A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7" w:history="1">
        <w:r>
          <w:rPr>
            <w:rFonts w:ascii="Calibri" w:hAnsi="Calibri" w:cs="Calibri"/>
            <w:color w:val="0000FF"/>
          </w:rPr>
          <w:t>часть 5 статьи 37</w:t>
        </w:r>
      </w:hyperlink>
      <w:r>
        <w:rPr>
          <w:rFonts w:ascii="Calibri" w:hAnsi="Calibri" w:cs="Calibri"/>
        </w:rPr>
        <w:t xml:space="preserve"> Федерального закона от 21.11.2011 N 323-ФЗ "Об основах охраны здоровья граждан в Российской Федерации" (Собрание законодательства Российской Федерации, 28.11.2011, N 48, ст. 6724; 25.06.2012, N 26, ст. 3442)).</w:t>
      </w:r>
    </w:p>
    <w:p w:rsidR="00E91ABE" w:rsidRDefault="00E91A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Граждане, имеющие в соответствии с Федеральным </w:t>
      </w:r>
      <w:hyperlink r:id="rId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17.07.1999 N 178-ФЗ "О государственной социальной помощи" (Собрание законодательства Российской Федерации, 1999, N 29, ст. 3699; 2004, N 35, ст. 3607; 2006, N 48, ст. 4945; 2007, N 43, ст. 5084; 2008, N 9, ст. 817; 2008, N 29, ст. 3410; N 52, ст. 6224; 2009, N 18, ст. 2152; N 30, ст. 3739; N 52, ст. 6417; 2010, N 50, ст. 6603; 2011, N 27, ст. 3880; 2012, N 31, ст. 4322) право на получение государственной социальной помощи в виде набора социальных услуг, при оказании медицинской помощи в амбулаторных условиях обеспечиваются лекарственными препаратами для медицинского применения, включенными в </w:t>
      </w:r>
      <w:hyperlink r:id="rId9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лекарственных препаратов, в том числе перечень лекарственных препаратов, назначаемых по решению врачебной комиссии лечебно-профилактических учреждений, обеспечение которыми осуществляется в соответствии со стандартами медицинской помощи по </w:t>
      </w:r>
      <w:r>
        <w:rPr>
          <w:rFonts w:ascii="Calibri" w:hAnsi="Calibri" w:cs="Calibri"/>
        </w:rPr>
        <w:lastRenderedPageBreak/>
        <w:t>рецептам врача (фельдшера) при оказании государственной социальной помощи в виде набора социальных услуг, утвержденный приказом Министерства здравоохранения и социального развития Российской Федерации от 18.09.2006 N 665 (зарегистрирован Министерством юстиции Российской Федерации 27.09.2006, регистрационный N 8322), с изменениями, внесенными приказами Министерства здравоохранения и социального развития Российской Федерации от 19.10.2007 N 651 (зарегистрирован Министерством юстиции Российской Федерации 19.10.2007, регистрационный N 10367), от 27.08.2008 N 451н (зарегистрирован Министерством юстиции Российской Федерации 10.09.2008, регистрационный N 12254), от 01.12.2008 N 690н (зарегистрирован Министерством юстиции Российской Федерации 22.12.2008, регистрационный N 12917), от 23.12.2008 N 760н (зарегистрирован Министерством юстиции Российской Федерации 28.01.2009, регистрационный N 13195) и от 10.11.2011 N 1340н (зарегистрирован Министерством юстиции Российской Федерации 23.11.2011, регистрационный N 22368).</w:t>
      </w:r>
    </w:p>
    <w:p w:rsidR="00E91ABE" w:rsidRDefault="00E91A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91ABE" w:rsidRDefault="00E91A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91ABE" w:rsidRDefault="00E91ABE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E91ABE" w:rsidRDefault="00E91ABE"/>
    <w:sectPr w:rsidR="00E91ABE" w:rsidSect="00400F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91ABE"/>
    <w:rsid w:val="00E91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E91AB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159F7E2BD7BAFCF14D0479EE6CE2F6A5D4C5C779B12DD9E480F58DE39h4zE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159F7E2BD7BAFCF14D0479EE6CE2F6A5D4C537D9B14DD9E480F58DE394EFE6480B332B1E20FC32Eh0zB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159F7E2BD7BAFCF14D0469AF5CE2F6A5D41537590418A9C195A56hDzBF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F159F7E2BD7BAFCF14D0469AF5CE2F6A5D41537590418A9C195A56hDzBF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F159F7E2BD7BAFCF14D0479EE6CE2F6A5D4C537D9B14DD9E480F58DE394EFE6480B332B1E20FC426h0z1F" TargetMode="External"/><Relationship Id="rId9" Type="http://schemas.openxmlformats.org/officeDocument/2006/relationships/hyperlink" Target="consultantplus://offline/ref=F159F7E2BD7BAFCF14D0479EE6CE2F6A5D4A58769912DD9E480F58DE394EFE6480B332B1E1h0z7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1381</Words>
  <Characters>7876</Characters>
  <Application>Microsoft Office Word</Application>
  <DocSecurity>0</DocSecurity>
  <Lines>65</Lines>
  <Paragraphs>18</Paragraphs>
  <ScaleCrop>false</ScaleCrop>
  <Company/>
  <LinksUpToDate>false</LinksUpToDate>
  <CharactersWithSpaces>9239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PrikinAV</dc:creator>
  <cp:lastModifiedBy>PrikinAV</cp:lastModifiedBy>
  <cp:revision>1</cp:revision>
  <dcterms:created xsi:type="dcterms:W3CDTF">2013-08-19T05:51:00Z</dcterms:created>
  <dcterms:modified xsi:type="dcterms:W3CDTF">2013-08-19T05:51:00Z</dcterms:modified>
</cp:coreProperties>
</file>